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F233" w14:textId="765C04D6" w:rsidR="00AE6742" w:rsidRPr="00AE6742" w:rsidRDefault="00AE6742" w:rsidP="00AE6742">
      <w:pPr>
        <w:pStyle w:val="Header1"/>
      </w:pPr>
      <w:r w:rsidRPr="00B06111">
        <w:t>Health and Safety Policy</w:t>
      </w:r>
      <w:r>
        <w:t xml:space="preserve"> 20</w:t>
      </w:r>
      <w:r w:rsidR="00D277B2">
        <w:t>2</w:t>
      </w:r>
      <w:r w:rsidR="00391A06">
        <w:t>5</w:t>
      </w:r>
      <w:r w:rsidR="00E43583">
        <w:t xml:space="preserve"> </w:t>
      </w:r>
      <w:r w:rsidR="00E43583">
        <w:rPr>
          <w:caps w:val="0"/>
        </w:rPr>
        <w:t>– Review date July 20</w:t>
      </w:r>
      <w:r w:rsidR="00D277B2">
        <w:rPr>
          <w:caps w:val="0"/>
        </w:rPr>
        <w:t>2</w:t>
      </w:r>
      <w:r w:rsidR="00391A06">
        <w:rPr>
          <w:caps w:val="0"/>
        </w:rPr>
        <w:t>6</w:t>
      </w:r>
    </w:p>
    <w:p w14:paraId="41B5375D" w14:textId="4CBD50C5" w:rsidR="00AE6742" w:rsidRPr="00B06111" w:rsidRDefault="00AE6742" w:rsidP="00AE6742">
      <w:pPr>
        <w:pStyle w:val="INTRO"/>
      </w:pPr>
      <w:r>
        <w:t>TALK THE TALK EDUCATION CIC</w:t>
      </w:r>
    </w:p>
    <w:p w14:paraId="6019C466" w14:textId="55CE7CF6" w:rsidR="00AE6742" w:rsidRPr="00B06111" w:rsidRDefault="00AE6742" w:rsidP="00AE6742">
      <w:r>
        <w:t>TALK THE TALK EDUCATION CIC</w:t>
      </w:r>
      <w:r w:rsidRPr="00B06111">
        <w:t xml:space="preserve"> is committed to upholding excellent levels of health and safety </w:t>
      </w:r>
      <w:proofErr w:type="gramStart"/>
      <w:r w:rsidRPr="00B06111">
        <w:t>in order to</w:t>
      </w:r>
      <w:proofErr w:type="gramEnd"/>
      <w:r w:rsidRPr="00B06111">
        <w:t xml:space="preserve"> safeguard the health and wellbeing of all our volunteers, staff, young people and visitors. To ensure this, </w:t>
      </w:r>
      <w:r>
        <w:t xml:space="preserve">TALK THE TALK EDUCATION CIC </w:t>
      </w:r>
      <w:r w:rsidRPr="00B06111">
        <w:t>is committed to:</w:t>
      </w:r>
    </w:p>
    <w:p w14:paraId="5790602F" w14:textId="77777777" w:rsidR="00AE6742" w:rsidRPr="00B06111" w:rsidRDefault="00AE6742" w:rsidP="00AE6742">
      <w:pPr>
        <w:pStyle w:val="ListBullet"/>
      </w:pPr>
      <w:r w:rsidRPr="00B06111">
        <w:t>providing adequate control of the health and safety risks arising from our activities through a risk assessment process</w:t>
      </w:r>
    </w:p>
    <w:p w14:paraId="58C6D0D3" w14:textId="77777777" w:rsidR="00AE6742" w:rsidRPr="00B06111" w:rsidRDefault="00AE6742" w:rsidP="00AE6742">
      <w:pPr>
        <w:pStyle w:val="ListBullet"/>
      </w:pPr>
      <w:r w:rsidRPr="00B06111">
        <w:t>consulting with our workers on matters affecting their health and safety</w:t>
      </w:r>
    </w:p>
    <w:p w14:paraId="5E46221E" w14:textId="77777777" w:rsidR="00AE6742" w:rsidRPr="00B06111" w:rsidRDefault="00AE6742" w:rsidP="00AE6742">
      <w:pPr>
        <w:pStyle w:val="ListBullet"/>
      </w:pPr>
      <w:r w:rsidRPr="00B06111">
        <w:t>providing and maintaining safe premises and equipment</w:t>
      </w:r>
    </w:p>
    <w:p w14:paraId="4397AF37" w14:textId="77777777" w:rsidR="00AE6742" w:rsidRPr="00B06111" w:rsidRDefault="00AE6742" w:rsidP="00AE6742">
      <w:pPr>
        <w:pStyle w:val="ListBullet"/>
      </w:pPr>
      <w:r w:rsidRPr="00B06111">
        <w:t>ensuring information, support and guidance is provided on the safe handling and use of substances</w:t>
      </w:r>
    </w:p>
    <w:p w14:paraId="2D29B469" w14:textId="77777777" w:rsidR="00AE6742" w:rsidRPr="00B06111" w:rsidRDefault="00AE6742" w:rsidP="00AE6742">
      <w:pPr>
        <w:pStyle w:val="ListBullet"/>
      </w:pPr>
      <w:r w:rsidRPr="00B06111">
        <w:t>ensuring all workers are competent to do their tasks, and to give them adequate training, instruction and supervision</w:t>
      </w:r>
    </w:p>
    <w:p w14:paraId="33FAFB69" w14:textId="77777777" w:rsidR="00AE6742" w:rsidRPr="00B06111" w:rsidRDefault="00AE6742" w:rsidP="00AE6742">
      <w:pPr>
        <w:pStyle w:val="ListBullet"/>
      </w:pPr>
      <w:r w:rsidRPr="00B06111">
        <w:t>preventing accidents and cases of work-related ill health</w:t>
      </w:r>
    </w:p>
    <w:p w14:paraId="3E8BA7C3" w14:textId="77777777" w:rsidR="00AE6742" w:rsidRPr="00B06111" w:rsidRDefault="00AE6742" w:rsidP="00AE6742">
      <w:pPr>
        <w:pStyle w:val="ListBullet"/>
      </w:pPr>
      <w:r w:rsidRPr="00B06111">
        <w:t>maintaining safe and healthy working conditions</w:t>
      </w:r>
    </w:p>
    <w:p w14:paraId="0EAFBBA9" w14:textId="77777777" w:rsidR="00AE6742" w:rsidRPr="00B06111" w:rsidRDefault="00AE6742" w:rsidP="00AE6742">
      <w:pPr>
        <w:pStyle w:val="ListBullet"/>
      </w:pPr>
      <w:r w:rsidRPr="00B06111">
        <w:t>reviewing and revising this policy as necessary at regular intervals.</w:t>
      </w:r>
    </w:p>
    <w:p w14:paraId="06BEF161" w14:textId="46C74932" w:rsidR="00AE6742" w:rsidRPr="00B06111" w:rsidRDefault="00AE6742" w:rsidP="00AE6742">
      <w:pPr>
        <w:pStyle w:val="SubHeader"/>
      </w:pPr>
      <w:r w:rsidRPr="00B06111">
        <w:t xml:space="preserve">The </w:t>
      </w:r>
      <w:r>
        <w:t>TALK THE TALK EDUCATION CIC</w:t>
      </w:r>
      <w:r w:rsidRPr="00B06111">
        <w:t xml:space="preserve"> Board/Management Committee</w:t>
      </w:r>
    </w:p>
    <w:p w14:paraId="663EC571" w14:textId="2ACFA555" w:rsidR="00AE6742" w:rsidRPr="00B06111" w:rsidRDefault="00AE6742" w:rsidP="00AE6742">
      <w:r w:rsidRPr="00B06111">
        <w:t xml:space="preserve">The Board/Management Committee is ultimately responsible for the Health and Safety policy and practice of </w:t>
      </w:r>
      <w:r>
        <w:t>TALK THE TALK EDUCATION CIC</w:t>
      </w:r>
      <w:r w:rsidRPr="00B06111">
        <w:t>. Their role is to:</w:t>
      </w:r>
    </w:p>
    <w:p w14:paraId="11296A87" w14:textId="77777777" w:rsidR="00AE6742" w:rsidRPr="00B06111" w:rsidRDefault="00AE6742" w:rsidP="00AE6742">
      <w:pPr>
        <w:pStyle w:val="ListBullet"/>
      </w:pPr>
      <w:r w:rsidRPr="00B06111">
        <w:t>Ensure a policy is in place.</w:t>
      </w:r>
    </w:p>
    <w:p w14:paraId="7CE874C9" w14:textId="77777777" w:rsidR="00AE6742" w:rsidRPr="00B06111" w:rsidRDefault="00AE6742" w:rsidP="00AE6742">
      <w:pPr>
        <w:pStyle w:val="ListBullet"/>
      </w:pPr>
      <w:r w:rsidRPr="00B06111">
        <w:t>Ensure roles are allocated for its enactment.</w:t>
      </w:r>
    </w:p>
    <w:p w14:paraId="7CD5489D" w14:textId="77777777" w:rsidR="00AE6742" w:rsidRPr="00B06111" w:rsidRDefault="00AE6742" w:rsidP="00AE6742">
      <w:pPr>
        <w:pStyle w:val="ListBullet"/>
      </w:pPr>
      <w:r w:rsidRPr="00B06111">
        <w:t>Monitor and review the policy annually.</w:t>
      </w:r>
    </w:p>
    <w:p w14:paraId="1D4FAA25" w14:textId="77777777" w:rsidR="00AE6742" w:rsidRPr="00B06111" w:rsidRDefault="00AE6742" w:rsidP="00AE6742">
      <w:pPr>
        <w:pStyle w:val="ListBullet"/>
      </w:pPr>
      <w:r w:rsidRPr="00B06111">
        <w:t>Consider reports of accidents and incidents.</w:t>
      </w:r>
    </w:p>
    <w:p w14:paraId="143F11B4" w14:textId="77777777" w:rsidR="00AE6742" w:rsidRPr="00B06111" w:rsidRDefault="00AE6742" w:rsidP="00AE6742">
      <w:pPr>
        <w:pStyle w:val="ListBullet"/>
      </w:pPr>
      <w:r w:rsidRPr="00B06111">
        <w:t>Consider training needs.</w:t>
      </w:r>
    </w:p>
    <w:p w14:paraId="5296EC13" w14:textId="77777777" w:rsidR="00AE6742" w:rsidRPr="00B06111" w:rsidRDefault="00AE6742" w:rsidP="00AE6742">
      <w:pPr>
        <w:pStyle w:val="ListBullet"/>
      </w:pPr>
      <w:r w:rsidRPr="00B06111">
        <w:t>Ensure adequate resources are allocated for Health and Safety training.</w:t>
      </w:r>
    </w:p>
    <w:p w14:paraId="3B97F6B7" w14:textId="2D76D11A" w:rsidR="00AE6742" w:rsidRPr="00B06111" w:rsidRDefault="00AE6742" w:rsidP="00AE6742">
      <w:pPr>
        <w:pStyle w:val="SubHeader"/>
      </w:pPr>
      <w:r w:rsidRPr="00B06111">
        <w:t xml:space="preserve">Employees and volunteers </w:t>
      </w:r>
    </w:p>
    <w:p w14:paraId="4FE0A60B" w14:textId="266EF362" w:rsidR="00AE6742" w:rsidRPr="00B06111" w:rsidRDefault="00AE6742" w:rsidP="00AE6742">
      <w:r w:rsidRPr="00B06111">
        <w:t xml:space="preserve">All workers have an obligation to take reasonable care for their own health and safety, and for that of others, and to co-operate with </w:t>
      </w:r>
      <w:r>
        <w:t>TALK THE TALK EDUCATION CIC</w:t>
      </w:r>
      <w:r w:rsidRPr="00B06111">
        <w:t xml:space="preserve"> with respect to health and safety matters. Workers are requested to:</w:t>
      </w:r>
    </w:p>
    <w:p w14:paraId="784ECC7C" w14:textId="77777777" w:rsidR="00AE6742" w:rsidRPr="00B06111" w:rsidRDefault="00AE6742" w:rsidP="00AE6742">
      <w:pPr>
        <w:pStyle w:val="ListBullet"/>
      </w:pPr>
      <w:r w:rsidRPr="00B06111">
        <w:lastRenderedPageBreak/>
        <w:t>Report any significant hazard or malfunction (e.g. trip hazards or broken equipment) to their supervisor.</w:t>
      </w:r>
    </w:p>
    <w:p w14:paraId="02079EBF" w14:textId="77777777" w:rsidR="00AE6742" w:rsidRPr="00B06111" w:rsidRDefault="00AE6742" w:rsidP="00AE6742">
      <w:pPr>
        <w:pStyle w:val="ListBullet"/>
      </w:pPr>
      <w:r w:rsidRPr="00B06111">
        <w:t>Conform to all instructions, written or verbal given to promote personal safety and the safety of others.</w:t>
      </w:r>
    </w:p>
    <w:p w14:paraId="7961B5DD" w14:textId="77777777" w:rsidR="00AE6742" w:rsidRPr="00B06111" w:rsidRDefault="00AE6742" w:rsidP="00AE6742">
      <w:pPr>
        <w:pStyle w:val="ListBullet"/>
      </w:pPr>
      <w:r w:rsidRPr="00B06111">
        <w:t xml:space="preserve">Be sensibly and safely dressed for their </w:t>
      </w:r>
      <w:proofErr w:type="gramStart"/>
      <w:r w:rsidRPr="00B06111">
        <w:t>particular task</w:t>
      </w:r>
      <w:proofErr w:type="gramEnd"/>
      <w:r w:rsidRPr="00B06111">
        <w:t>, location and conditions and to use appropriately and effectively all safety equipment and any other safety equipment that may be provided.</w:t>
      </w:r>
    </w:p>
    <w:p w14:paraId="348ACD22" w14:textId="77777777" w:rsidR="00AE6742" w:rsidRPr="00B06111" w:rsidRDefault="00AE6742" w:rsidP="00AE6742">
      <w:pPr>
        <w:pStyle w:val="ListBullet"/>
      </w:pPr>
      <w:r w:rsidRPr="00B06111">
        <w:t>Avoid improvisation in any form which could create unnecessary risks to health and safety (e.g. climbing on a chair to reach heights)</w:t>
      </w:r>
    </w:p>
    <w:p w14:paraId="4BEC66D8" w14:textId="4D27136D" w:rsidR="00AE6742" w:rsidRPr="00B06111" w:rsidRDefault="00AE6742" w:rsidP="00AE6742">
      <w:pPr>
        <w:pStyle w:val="ListBullet"/>
      </w:pPr>
      <w:r w:rsidRPr="00B06111">
        <w:t xml:space="preserve">Not bring into </w:t>
      </w:r>
      <w:r>
        <w:t>TALK THE TALK EDUCATION CIC</w:t>
      </w:r>
      <w:r w:rsidRPr="00B06111">
        <w:t>, without the appropriate authority, any tool, substance or piece of equipment of their own which is potentially hazardous to the health and safety of themselves or others.</w:t>
      </w:r>
    </w:p>
    <w:p w14:paraId="47324FF9" w14:textId="77777777" w:rsidR="00AE6742" w:rsidRPr="00B06111" w:rsidRDefault="00AE6742" w:rsidP="00AE6742">
      <w:pPr>
        <w:pStyle w:val="ListBullet"/>
      </w:pPr>
      <w:r w:rsidRPr="00B06111">
        <w:t>Report to their supervisor all accidents, whether injury was sustained or not, including any incidents of violence and aggression.</w:t>
      </w:r>
    </w:p>
    <w:p w14:paraId="7032E5AF" w14:textId="77777777" w:rsidR="00AE6742" w:rsidRPr="00B06111" w:rsidRDefault="00AE6742" w:rsidP="00AE6742">
      <w:pPr>
        <w:pStyle w:val="ListBullet"/>
      </w:pPr>
      <w:r w:rsidRPr="00B06111">
        <w:t>Attend and participate in training as required.</w:t>
      </w:r>
    </w:p>
    <w:p w14:paraId="6BA26FCB" w14:textId="77777777" w:rsidR="00AE6742" w:rsidRPr="00B06111" w:rsidRDefault="00AE6742" w:rsidP="00AE6742">
      <w:pPr>
        <w:pStyle w:val="ListBullet"/>
      </w:pPr>
      <w:r w:rsidRPr="00B06111">
        <w:t>Be aware of the emergency evacuation procedures, positions of fire alarms, equipment and exits.</w:t>
      </w:r>
    </w:p>
    <w:p w14:paraId="51A7BD73" w14:textId="77777777" w:rsidR="00AE6742" w:rsidRPr="00B06111" w:rsidRDefault="00AE6742" w:rsidP="00AE6742">
      <w:pPr>
        <w:pStyle w:val="SubHeader"/>
      </w:pPr>
      <w:r w:rsidRPr="00B06111">
        <w:t>Accident Reporting</w:t>
      </w:r>
    </w:p>
    <w:p w14:paraId="2B1BC49D" w14:textId="416E8520" w:rsidR="00AE6742" w:rsidRPr="00B06111" w:rsidRDefault="00AE6742" w:rsidP="00AE6742">
      <w:r w:rsidRPr="00B06111">
        <w:t xml:space="preserve">It is the responsibility of the </w:t>
      </w:r>
      <w:r>
        <w:t>Ben Towel</w:t>
      </w:r>
      <w:r w:rsidRPr="00B06111">
        <w:t xml:space="preserve"> to ensure that the following procedures for reporting and investigation of all accidents are implemented, and that all volunteers are aware of these procedures:</w:t>
      </w:r>
    </w:p>
    <w:p w14:paraId="63527AB9" w14:textId="1AF34779" w:rsidR="00AE6742" w:rsidRPr="00B06111" w:rsidRDefault="00AE6742" w:rsidP="00AE6742">
      <w:pPr>
        <w:pStyle w:val="ListBullet"/>
      </w:pPr>
      <w:r w:rsidRPr="00B06111">
        <w:t xml:space="preserve">All accidents (and 'near misses') are recorded on an Accident Form and then logged in the Accident Book; copies of Accident Forms are kept </w:t>
      </w:r>
      <w:r>
        <w:t xml:space="preserve">on shared cloud drive </w:t>
      </w:r>
      <w:r w:rsidRPr="00B06111">
        <w:t xml:space="preserve">and the Accident Book is kept in </w:t>
      </w:r>
      <w:r>
        <w:t>30 HARINGTON RD, FORMBY.</w:t>
      </w:r>
    </w:p>
    <w:p w14:paraId="6E3AF42E" w14:textId="62F08932" w:rsidR="00AE6742" w:rsidRPr="00B06111" w:rsidRDefault="00AE6742" w:rsidP="00AE6742">
      <w:pPr>
        <w:pStyle w:val="ListBullet"/>
      </w:pPr>
      <w:r w:rsidRPr="00B06111">
        <w:t>All accidents will be investigated by</w:t>
      </w:r>
      <w:r>
        <w:t xml:space="preserve"> Ben Towell</w:t>
      </w:r>
      <w:r w:rsidRPr="00B06111">
        <w:t xml:space="preserve"> and a note of the investigation will be made on the relevant Accident form.</w:t>
      </w:r>
    </w:p>
    <w:p w14:paraId="66B674E8" w14:textId="77777777" w:rsidR="00AE6742" w:rsidRPr="00B06111" w:rsidRDefault="00AE6742" w:rsidP="00AE6742">
      <w:pPr>
        <w:pStyle w:val="ListBullet"/>
      </w:pPr>
      <w:r w:rsidRPr="00B06111">
        <w:t>Corrective action is taken to prevent a reoccurrence.</w:t>
      </w:r>
    </w:p>
    <w:p w14:paraId="00AFCD37" w14:textId="77777777" w:rsidR="00AE6742" w:rsidRPr="00B06111" w:rsidRDefault="00AE6742" w:rsidP="00AE6742">
      <w:pPr>
        <w:pStyle w:val="ListBullet"/>
      </w:pPr>
      <w:r w:rsidRPr="00B06111">
        <w:t>Report forms and full details of reportable accidents and incidents are kept and maintained.</w:t>
      </w:r>
    </w:p>
    <w:p w14:paraId="393B4191" w14:textId="4240A850" w:rsidR="00AE6742" w:rsidRPr="00B06111" w:rsidRDefault="00AE6742" w:rsidP="00AE6742">
      <w:pPr>
        <w:pStyle w:val="SubHeader"/>
      </w:pPr>
      <w:r w:rsidRPr="00B06111">
        <w:t>Procedures and Guidelines</w:t>
      </w:r>
    </w:p>
    <w:p w14:paraId="314F3629" w14:textId="67327EC7" w:rsidR="00AE6742" w:rsidRPr="00B06111" w:rsidRDefault="00AE6742" w:rsidP="00AE6742">
      <w:r w:rsidRPr="00B06111">
        <w:t xml:space="preserve">Whilst the </w:t>
      </w:r>
      <w:r>
        <w:t>Talk the Talk Education CIC</w:t>
      </w:r>
      <w:r w:rsidRPr="00B06111">
        <w:t xml:space="preserve"> Board has overall responsibility for Health and Safety, the Health and Safety Officer is responsible for co-ordinating the </w:t>
      </w:r>
      <w:proofErr w:type="gramStart"/>
      <w:r w:rsidRPr="00B06111">
        <w:t>day to day</w:t>
      </w:r>
      <w:proofErr w:type="gramEnd"/>
      <w:r w:rsidRPr="00B06111">
        <w:t xml:space="preserve"> implementation of the Health and Safety policy and procedures. This includes:</w:t>
      </w:r>
    </w:p>
    <w:p w14:paraId="77AFBFBF" w14:textId="77777777" w:rsidR="00AE6742" w:rsidRPr="00B06111" w:rsidRDefault="00AE6742" w:rsidP="00AE6742">
      <w:pPr>
        <w:pStyle w:val="ListBullet"/>
      </w:pPr>
      <w:r w:rsidRPr="00B06111">
        <w:t>Carrying out necessary Risk Assessments with colleagues</w:t>
      </w:r>
    </w:p>
    <w:p w14:paraId="2C5C0058" w14:textId="77777777" w:rsidR="00AE6742" w:rsidRPr="00B06111" w:rsidRDefault="00AE6742" w:rsidP="00AE6742">
      <w:pPr>
        <w:pStyle w:val="ListBullet"/>
      </w:pPr>
      <w:r w:rsidRPr="00B06111">
        <w:t>Reporting any Health and Safety issues or incidents to the Board</w:t>
      </w:r>
    </w:p>
    <w:p w14:paraId="6085F07B" w14:textId="77D232A7" w:rsidR="00AE6742" w:rsidRPr="00B06111" w:rsidRDefault="00AE6742" w:rsidP="00AE6742">
      <w:pPr>
        <w:pStyle w:val="ListBullet"/>
      </w:pPr>
      <w:r w:rsidRPr="00B06111">
        <w:t>Ensuring that Health and Safety information is included in new volunteer inductions</w:t>
      </w:r>
    </w:p>
    <w:p w14:paraId="5F09B0EB" w14:textId="16362338" w:rsidR="00AE6742" w:rsidRPr="00B06111" w:rsidRDefault="00AE6742" w:rsidP="00AE6742">
      <w:pPr>
        <w:pStyle w:val="SubHeader"/>
      </w:pPr>
      <w:r w:rsidRPr="00B06111">
        <w:lastRenderedPageBreak/>
        <w:t>Insurance</w:t>
      </w:r>
    </w:p>
    <w:p w14:paraId="11D5020A" w14:textId="77777777" w:rsidR="00AE6742" w:rsidRPr="00B06111" w:rsidRDefault="00AE6742" w:rsidP="00AE6742">
      <w:r w:rsidRPr="00B06111">
        <w:t xml:space="preserve">The group has appropriate insurance for its needs. This is: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AE6742" w14:paraId="4A47EB12" w14:textId="77777777" w:rsidTr="006133DD">
        <w:trPr>
          <w:trHeight w:val="1701"/>
        </w:trPr>
        <w:tc>
          <w:tcPr>
            <w:tcW w:w="9639" w:type="dxa"/>
            <w:tcMar>
              <w:top w:w="113" w:type="dxa"/>
              <w:bottom w:w="113" w:type="dxa"/>
            </w:tcMar>
          </w:tcPr>
          <w:p w14:paraId="0F11AEAE" w14:textId="2AA3B36F" w:rsidR="00AE6742" w:rsidRDefault="00D3592D" w:rsidP="006133DD">
            <w:r>
              <w:t>Policy Bee</w:t>
            </w:r>
          </w:p>
          <w:p w14:paraId="33BBE4DE" w14:textId="0887CD62" w:rsidR="00621D8C" w:rsidRDefault="00621D8C" w:rsidP="006133DD">
            <w:r>
              <w:t xml:space="preserve">Policy Number: </w:t>
            </w:r>
            <w:r w:rsidR="00D3592D">
              <w:rPr>
                <w:rFonts w:cs="Arial"/>
                <w:b/>
                <w:bCs/>
                <w:color w:val="222222"/>
                <w:sz w:val="23"/>
                <w:szCs w:val="23"/>
                <w:shd w:val="clear" w:color="auto" w:fill="F6F6F6"/>
              </w:rPr>
              <w:t>14648487</w:t>
            </w:r>
          </w:p>
        </w:tc>
      </w:tr>
    </w:tbl>
    <w:p w14:paraId="4411E3E3" w14:textId="77777777" w:rsidR="00AE6742" w:rsidRPr="00B06111" w:rsidRDefault="00AE6742" w:rsidP="00AE6742">
      <w:pPr>
        <w:pStyle w:val="SubHeader"/>
      </w:pPr>
      <w:r w:rsidRPr="00B06111">
        <w:t>Risk Assessment</w:t>
      </w:r>
    </w:p>
    <w:p w14:paraId="7D6046D7" w14:textId="3738E070" w:rsidR="00AE6742" w:rsidRPr="00B06111" w:rsidRDefault="00AE6742" w:rsidP="00AE6742">
      <w:r w:rsidRPr="00B06111">
        <w:t xml:space="preserve">All </w:t>
      </w:r>
      <w:r w:rsidR="00621D8C">
        <w:t>Talk the Talk Education CIC</w:t>
      </w:r>
      <w:r w:rsidRPr="00B06111">
        <w:t xml:space="preserve">’s activities are risk assessed to ensure that all necessary measures are put in place to safeguard workers, young people and the public. All risk assessments are carried out by a minimum of two workers (including worker supervising activity) and kept </w:t>
      </w:r>
      <w:r w:rsidR="00621D8C">
        <w:t>Ben Towel</w:t>
      </w:r>
      <w:r w:rsidRPr="00B06111">
        <w:t xml:space="preserve"> and regularly reviewed and updated. The risk assessment template can be found in Appendix 1.</w:t>
      </w:r>
    </w:p>
    <w:p w14:paraId="718A9BF7" w14:textId="77777777" w:rsidR="00AE6742" w:rsidRPr="00B06111" w:rsidRDefault="00AE6742" w:rsidP="00AE6742">
      <w:pPr>
        <w:pStyle w:val="ListBullet"/>
      </w:pPr>
      <w:r w:rsidRPr="00B06111">
        <w:t>Whilst every risk assessment is different, it is likely that they will cover the need for:</w:t>
      </w:r>
    </w:p>
    <w:p w14:paraId="6D8E484A" w14:textId="77777777" w:rsidR="00AE6742" w:rsidRPr="00B06111" w:rsidRDefault="00AE6742" w:rsidP="00AE6742">
      <w:pPr>
        <w:pStyle w:val="ListBullet"/>
      </w:pPr>
      <w:r w:rsidRPr="00B06111">
        <w:t>Consent and Information forms for young people</w:t>
      </w:r>
    </w:p>
    <w:p w14:paraId="06783EF0" w14:textId="77777777" w:rsidR="00AE6742" w:rsidRPr="00B06111" w:rsidRDefault="00AE6742" w:rsidP="00AE6742">
      <w:pPr>
        <w:pStyle w:val="ListBullet"/>
      </w:pPr>
      <w:r w:rsidRPr="00B06111">
        <w:t>Information and emergency contact details for workers</w:t>
      </w:r>
    </w:p>
    <w:p w14:paraId="4E1340FF" w14:textId="6A814D7C" w:rsidR="00AE6742" w:rsidRPr="00B06111" w:rsidRDefault="00AE6742" w:rsidP="00AE6742">
      <w:pPr>
        <w:pStyle w:val="ListBullet"/>
      </w:pPr>
      <w:r w:rsidRPr="00B06111">
        <w:t xml:space="preserve">Continuous implementation of </w:t>
      </w:r>
      <w:r w:rsidR="00621D8C" w:rsidRPr="00621D8C">
        <w:t>Talk the Talk Education CIC</w:t>
      </w:r>
      <w:r w:rsidRPr="00621D8C">
        <w:t xml:space="preserve"> </w:t>
      </w:r>
      <w:r w:rsidRPr="00B06111">
        <w:t>Child Protection Policy and Procedures</w:t>
      </w:r>
    </w:p>
    <w:p w14:paraId="53B15F3C" w14:textId="77777777" w:rsidR="00AE6742" w:rsidRPr="00B06111" w:rsidRDefault="00AE6742" w:rsidP="00AE6742">
      <w:pPr>
        <w:pStyle w:val="ListBullet"/>
      </w:pPr>
      <w:r w:rsidRPr="00B06111">
        <w:t>Regular checking of all equipment (including First Aid and Fire Alarms) and premises used by the club</w:t>
      </w:r>
    </w:p>
    <w:p w14:paraId="569F7084" w14:textId="77777777" w:rsidR="00AE6742" w:rsidRPr="00B06111" w:rsidRDefault="00AE6742" w:rsidP="00AE6742">
      <w:pPr>
        <w:pStyle w:val="ListBullet"/>
      </w:pPr>
      <w:r w:rsidRPr="00B06111">
        <w:t>Appropriate insurance for all activities</w:t>
      </w:r>
    </w:p>
    <w:p w14:paraId="3DAC4B20" w14:textId="65D7657B" w:rsidR="00AE6742" w:rsidRDefault="00AE6742" w:rsidP="00AE6742">
      <w:pPr>
        <w:pStyle w:val="ListBullet"/>
      </w:pPr>
      <w:r w:rsidRPr="00B06111">
        <w:t>Adequate worker ratios, training and supervision for all activities</w:t>
      </w:r>
    </w:p>
    <w:p w14:paraId="6473033A" w14:textId="0C213A31" w:rsidR="00526E79" w:rsidRDefault="00526E79" w:rsidP="00526E79">
      <w:pPr>
        <w:pStyle w:val="ListBullet"/>
        <w:numPr>
          <w:ilvl w:val="0"/>
          <w:numId w:val="0"/>
        </w:numPr>
        <w:rPr>
          <w:b/>
        </w:rPr>
      </w:pPr>
      <w:r w:rsidRPr="00526E79">
        <w:rPr>
          <w:b/>
        </w:rPr>
        <w:t>Signed</w:t>
      </w:r>
    </w:p>
    <w:p w14:paraId="71C213D6" w14:textId="6E9DF2C1" w:rsidR="00526E79" w:rsidRPr="00526E79" w:rsidRDefault="00526E79" w:rsidP="00526E79">
      <w:pPr>
        <w:pStyle w:val="ListBullet"/>
        <w:numPr>
          <w:ilvl w:val="0"/>
          <w:numId w:val="0"/>
        </w:numPr>
        <w:ind w:left="142" w:hanging="142"/>
        <w:rPr>
          <w:b/>
        </w:rPr>
      </w:pPr>
      <w:r>
        <w:rPr>
          <w:b/>
          <w:noProof/>
        </w:rPr>
        <w:drawing>
          <wp:inline distT="0" distB="0" distL="0" distR="0" wp14:anchorId="3C76C78E" wp14:editId="1F84CF05">
            <wp:extent cx="1673352" cy="89611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's Signature (00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0887" w14:textId="77777777" w:rsidR="00526E79" w:rsidRPr="00B06111" w:rsidRDefault="00526E79" w:rsidP="00526E79">
      <w:pPr>
        <w:pStyle w:val="ListBullet"/>
        <w:numPr>
          <w:ilvl w:val="0"/>
          <w:numId w:val="0"/>
        </w:numPr>
        <w:ind w:left="142" w:hanging="142"/>
      </w:pPr>
    </w:p>
    <w:p w14:paraId="29945B17" w14:textId="018F2235" w:rsidR="00AE6742" w:rsidRPr="00AE6742" w:rsidRDefault="00AE6742" w:rsidP="00AE6742"/>
    <w:sectPr w:rsidR="00AE6742" w:rsidRPr="00AE6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3F440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413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42"/>
    <w:rsid w:val="00117350"/>
    <w:rsid w:val="002C13AD"/>
    <w:rsid w:val="00391A06"/>
    <w:rsid w:val="00526E79"/>
    <w:rsid w:val="00621D8C"/>
    <w:rsid w:val="007644CC"/>
    <w:rsid w:val="007D4B8D"/>
    <w:rsid w:val="00AE6742"/>
    <w:rsid w:val="00D277B2"/>
    <w:rsid w:val="00D3592D"/>
    <w:rsid w:val="00E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A012"/>
  <w15:chartTrackingRefBased/>
  <w15:docId w15:val="{2B9F1027-A80D-4EC7-AA96-378F4EF9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742"/>
    <w:pPr>
      <w:spacing w:before="160" w:after="8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autoRedefine/>
    <w:rsid w:val="00AE6742"/>
    <w:pPr>
      <w:spacing w:before="320"/>
    </w:pPr>
    <w:rPr>
      <w:b/>
      <w:color w:val="000000"/>
      <w:lang w:eastAsia="en-GB"/>
    </w:rPr>
  </w:style>
  <w:style w:type="paragraph" w:customStyle="1" w:styleId="Header1">
    <w:name w:val="Header1"/>
    <w:basedOn w:val="Normal"/>
    <w:rsid w:val="00AE6742"/>
    <w:rPr>
      <w:b/>
      <w:caps/>
      <w:sz w:val="32"/>
      <w:szCs w:val="20"/>
      <w:lang w:eastAsia="en-GB"/>
    </w:rPr>
  </w:style>
  <w:style w:type="paragraph" w:styleId="ListBullet">
    <w:name w:val="List Bullet"/>
    <w:basedOn w:val="Normal"/>
    <w:autoRedefine/>
    <w:rsid w:val="00AE6742"/>
    <w:pPr>
      <w:numPr>
        <w:numId w:val="1"/>
      </w:numPr>
      <w:tabs>
        <w:tab w:val="left" w:pos="142"/>
        <w:tab w:val="left" w:pos="284"/>
      </w:tabs>
      <w:ind w:left="142" w:hanging="142"/>
    </w:pPr>
  </w:style>
  <w:style w:type="paragraph" w:customStyle="1" w:styleId="SubHeader">
    <w:name w:val="Sub Header"/>
    <w:basedOn w:val="Normal"/>
    <w:rsid w:val="00AE6742"/>
    <w:pPr>
      <w:spacing w:before="520" w:after="12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talkthetalk</dc:creator>
  <cp:keywords/>
  <dc:description/>
  <cp:lastModifiedBy>Rachel Fitzsimmons</cp:lastModifiedBy>
  <cp:revision>8</cp:revision>
  <dcterms:created xsi:type="dcterms:W3CDTF">2018-05-24T10:32:00Z</dcterms:created>
  <dcterms:modified xsi:type="dcterms:W3CDTF">2025-08-15T10:26:00Z</dcterms:modified>
</cp:coreProperties>
</file>